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4" w:lineRule="auto"/>
        <w:rPr>
          <w:rFonts w:ascii="Arial"/>
          <w:sz w:val="21"/>
        </w:rPr>
      </w:pPr>
      <w:r/>
    </w:p>
    <w:p>
      <w:pPr>
        <w:spacing w:line="244" w:lineRule="auto"/>
        <w:rPr>
          <w:rFonts w:ascii="Arial"/>
          <w:sz w:val="21"/>
        </w:rPr>
      </w:pPr>
      <w:r/>
    </w:p>
    <w:p>
      <w:pPr>
        <w:ind w:left="3098"/>
        <w:spacing w:before="117" w:line="222" w:lineRule="auto"/>
        <w:outlineLvl w:val="0"/>
        <w:rPr>
          <w:rFonts w:ascii="SimHei" w:hAnsi="SimHei" w:eastAsia="SimHei" w:cs="SimHei"/>
          <w:sz w:val="36"/>
          <w:szCs w:val="36"/>
        </w:rPr>
      </w:pPr>
      <w:r>
        <w:rPr>
          <w:rFonts w:ascii="SimHei" w:hAnsi="SimHei" w:eastAsia="SimHei" w:cs="SimHei"/>
          <w:sz w:val="36"/>
          <w:szCs w:val="36"/>
          <w:spacing w:val="-2"/>
        </w:rPr>
        <w:t>竞业限制协议</w:t>
      </w:r>
    </w:p>
    <w:p>
      <w:pPr>
        <w:spacing w:line="291" w:lineRule="auto"/>
        <w:rPr>
          <w:rFonts w:ascii="Arial"/>
          <w:sz w:val="21"/>
        </w:rPr>
      </w:pPr>
      <w:r/>
    </w:p>
    <w:p>
      <w:pPr>
        <w:spacing w:line="292" w:lineRule="auto"/>
        <w:rPr>
          <w:rFonts w:ascii="Arial"/>
          <w:sz w:val="21"/>
        </w:rPr>
      </w:pPr>
      <w:r/>
    </w:p>
    <w:p>
      <w:pPr>
        <w:ind w:left="5188"/>
        <w:spacing w:before="69" w:line="222" w:lineRule="auto"/>
        <w:rPr>
          <w:rFonts w:ascii="SimHei" w:hAnsi="SimHei" w:eastAsia="SimHei" w:cs="SimHei"/>
          <w:sz w:val="21"/>
          <w:szCs w:val="21"/>
        </w:rPr>
      </w:pPr>
      <w:r>
        <w:rPr>
          <w:rFonts w:ascii="SimHei" w:hAnsi="SimHei" w:eastAsia="SimHei" w:cs="SimHei"/>
          <w:sz w:val="21"/>
          <w:szCs w:val="21"/>
          <w:spacing w:val="-19"/>
        </w:rPr>
        <w:t>（合同编号</w:t>
      </w:r>
      <w:r>
        <w:rPr>
          <w:rFonts w:ascii="SimHei" w:hAnsi="SimHei" w:eastAsia="SimHei" w:cs="SimHei"/>
          <w:sz w:val="21"/>
          <w:szCs w:val="21"/>
        </w:rPr>
        <w:t>：</w:t>
      </w:r>
      <w:r>
        <w:rPr>
          <w:rFonts w:ascii="SimHei" w:hAnsi="SimHei" w:eastAsia="SimHei" w:cs="SimHei"/>
          <w:sz w:val="21"/>
          <w:szCs w:val="21"/>
          <w:spacing w:val="4"/>
        </w:rPr>
        <w:t xml:space="preserve">                </w:t>
      </w:r>
      <w:r>
        <w:rPr>
          <w:rFonts w:ascii="SimHei" w:hAnsi="SimHei" w:eastAsia="SimHei" w:cs="SimHei"/>
          <w:sz w:val="21"/>
          <w:szCs w:val="21"/>
        </w:rPr>
        <w:t>）</w:t>
      </w:r>
    </w:p>
    <w:p>
      <w:pPr>
        <w:spacing w:line="293" w:lineRule="auto"/>
        <w:rPr>
          <w:rFonts w:ascii="Arial"/>
          <w:sz w:val="21"/>
        </w:rPr>
      </w:pPr>
      <w:r/>
    </w:p>
    <w:p>
      <w:pPr>
        <w:spacing w:line="293" w:lineRule="auto"/>
        <w:rPr>
          <w:rFonts w:ascii="Arial"/>
          <w:sz w:val="21"/>
        </w:rPr>
      </w:pPr>
      <w:r/>
    </w:p>
    <w:p>
      <w:pPr>
        <w:ind w:left="43"/>
        <w:spacing w:before="78" w:line="468" w:lineRule="exact"/>
        <w:rPr>
          <w:rFonts w:ascii="SimHei" w:hAnsi="SimHei" w:eastAsia="SimHei" w:cs="SimHei"/>
          <w:sz w:val="24"/>
          <w:szCs w:val="24"/>
        </w:rPr>
      </w:pPr>
      <w:r>
        <w:rPr>
          <w:rFonts w:ascii="SimHei" w:hAnsi="SimHei" w:eastAsia="SimHei" w:cs="SimHei"/>
          <w:sz w:val="24"/>
          <w:szCs w:val="24"/>
          <w:spacing w:val="-4"/>
          <w:position w:val="17"/>
        </w:rPr>
        <w:t>甲方（用人单位）</w:t>
      </w:r>
    </w:p>
    <w:p>
      <w:pPr>
        <w:pStyle w:val="BodyText"/>
        <w:ind w:left="507"/>
        <w:spacing w:line="222" w:lineRule="auto"/>
        <w:rPr/>
      </w:pPr>
      <w:r>
        <w:rPr>
          <w:spacing w:val="-15"/>
        </w:rPr>
        <w:t>名称：</w:t>
      </w:r>
    </w:p>
    <w:p>
      <w:pPr>
        <w:pStyle w:val="BodyText"/>
        <w:ind w:left="505"/>
        <w:spacing w:before="178" w:line="468" w:lineRule="exact"/>
        <w:rPr/>
      </w:pPr>
      <w:r>
        <w:rPr>
          <w:spacing w:val="-10"/>
          <w:position w:val="17"/>
        </w:rPr>
        <w:t>法定代表人：</w:t>
      </w:r>
    </w:p>
    <w:p>
      <w:pPr>
        <w:pStyle w:val="BodyText"/>
        <w:ind w:left="503"/>
        <w:spacing w:before="1" w:line="220" w:lineRule="auto"/>
        <w:rPr/>
      </w:pPr>
      <w:r>
        <w:rPr>
          <w:spacing w:val="-15"/>
        </w:rPr>
        <w:t>住所：</w:t>
      </w:r>
    </w:p>
    <w:p>
      <w:pPr>
        <w:pStyle w:val="BodyText"/>
        <w:ind w:left="505"/>
        <w:spacing w:before="181" w:line="468" w:lineRule="exact"/>
        <w:rPr/>
      </w:pPr>
      <w:r>
        <w:rPr>
          <w:spacing w:val="-11"/>
          <w:position w:val="17"/>
        </w:rPr>
        <w:t>联系电话：</w:t>
      </w:r>
    </w:p>
    <w:p>
      <w:pPr>
        <w:ind w:left="43"/>
        <w:spacing w:before="1" w:line="220" w:lineRule="auto"/>
        <w:rPr>
          <w:rFonts w:ascii="SimHei" w:hAnsi="SimHei" w:eastAsia="SimHei" w:cs="SimHei"/>
          <w:sz w:val="24"/>
          <w:szCs w:val="24"/>
        </w:rPr>
      </w:pPr>
      <w:r>
        <w:rPr>
          <w:rFonts w:ascii="SimHei" w:hAnsi="SimHei" w:eastAsia="SimHei" w:cs="SimHei"/>
          <w:sz w:val="24"/>
          <w:szCs w:val="24"/>
          <w:spacing w:val="-5"/>
        </w:rPr>
        <w:t>乙方（员工）</w:t>
      </w:r>
    </w:p>
    <w:p>
      <w:pPr>
        <w:pStyle w:val="BodyText"/>
        <w:ind w:left="504"/>
        <w:spacing w:before="181" w:line="220" w:lineRule="auto"/>
        <w:rPr/>
      </w:pPr>
      <w:r>
        <w:rPr>
          <w:spacing w:val="-15"/>
        </w:rPr>
        <w:t>姓名：</w:t>
      </w:r>
    </w:p>
    <w:p>
      <w:pPr>
        <w:pStyle w:val="BodyText"/>
        <w:ind w:left="510"/>
        <w:spacing w:before="182" w:line="468" w:lineRule="exact"/>
        <w:rPr/>
      </w:pPr>
      <w:r>
        <w:rPr>
          <w:spacing w:val="-10"/>
          <w:position w:val="17"/>
        </w:rPr>
        <w:t>身份证号码：</w:t>
      </w:r>
    </w:p>
    <w:p>
      <w:pPr>
        <w:pStyle w:val="BodyText"/>
        <w:ind w:left="503"/>
        <w:spacing w:before="1" w:line="221" w:lineRule="auto"/>
        <w:rPr/>
      </w:pPr>
      <w:r>
        <w:rPr>
          <w:spacing w:val="-15"/>
        </w:rPr>
        <w:t>住址：</w:t>
      </w:r>
    </w:p>
    <w:p>
      <w:pPr>
        <w:pStyle w:val="BodyText"/>
        <w:ind w:left="505"/>
        <w:spacing w:before="180" w:line="222" w:lineRule="auto"/>
        <w:rPr/>
      </w:pPr>
      <w:r>
        <w:rPr>
          <w:spacing w:val="-11"/>
        </w:rPr>
        <w:t>联系电话：</w:t>
      </w:r>
    </w:p>
    <w:p>
      <w:pPr>
        <w:spacing w:line="282" w:lineRule="auto"/>
        <w:rPr>
          <w:rFonts w:ascii="Arial"/>
          <w:sz w:val="21"/>
        </w:rPr>
      </w:pPr>
      <w:r/>
    </w:p>
    <w:p>
      <w:pPr>
        <w:spacing w:line="283" w:lineRule="auto"/>
        <w:rPr>
          <w:rFonts w:ascii="Arial"/>
          <w:sz w:val="21"/>
        </w:rPr>
      </w:pPr>
      <w:r/>
    </w:p>
    <w:p>
      <w:pPr>
        <w:ind w:left="22"/>
        <w:spacing w:before="78" w:line="226" w:lineRule="auto"/>
        <w:rPr>
          <w:rFonts w:ascii="SimHei" w:hAnsi="SimHei" w:eastAsia="SimHei" w:cs="SimHei"/>
          <w:sz w:val="24"/>
          <w:szCs w:val="24"/>
        </w:rPr>
      </w:pPr>
      <w:r>
        <w:rPr>
          <w:rFonts w:ascii="SimHei" w:hAnsi="SimHei" w:eastAsia="SimHei" w:cs="SimHei"/>
          <w:sz w:val="24"/>
          <w:szCs w:val="24"/>
          <w:color w:val="3B3B3B"/>
          <w:spacing w:val="-3"/>
        </w:rPr>
        <w:t>鉴于：</w:t>
      </w:r>
    </w:p>
    <w:p>
      <w:pPr>
        <w:pStyle w:val="BodyText"/>
        <w:ind w:left="23" w:right="63" w:firstLine="500"/>
        <w:spacing w:before="175" w:line="360" w:lineRule="auto"/>
        <w:rPr/>
      </w:pPr>
      <w:r>
        <w:rPr>
          <w:color w:val="3B3B3B"/>
          <w:spacing w:val="-6"/>
        </w:rPr>
        <w:t>乙方受聘于或服务于甲方，</w:t>
      </w:r>
      <w:r>
        <w:rPr>
          <w:color w:val="3B3B3B"/>
          <w:spacing w:val="-40"/>
        </w:rPr>
        <w:t xml:space="preserve"> </w:t>
      </w:r>
      <w:r>
        <w:rPr>
          <w:color w:val="3B3B3B"/>
          <w:spacing w:val="-6"/>
        </w:rPr>
        <w:t>在职或服务期间乙</w:t>
      </w:r>
      <w:r>
        <w:rPr>
          <w:color w:val="3B3B3B"/>
          <w:spacing w:val="-7"/>
        </w:rPr>
        <w:t>方有从甲方获得商业秘密的机</w:t>
      </w:r>
      <w:r>
        <w:rPr>
          <w:color w:val="3B3B3B"/>
        </w:rPr>
        <w:t xml:space="preserve"> </w:t>
      </w:r>
      <w:r>
        <w:rPr>
          <w:color w:val="3B3B3B"/>
          <w:spacing w:val="-10"/>
        </w:rPr>
        <w:t>会，</w:t>
      </w:r>
      <w:r>
        <w:rPr>
          <w:color w:val="3B3B3B"/>
          <w:spacing w:val="-36"/>
        </w:rPr>
        <w:t xml:space="preserve"> </w:t>
      </w:r>
      <w:r>
        <w:rPr>
          <w:color w:val="3B3B3B"/>
          <w:spacing w:val="-10"/>
        </w:rPr>
        <w:t>有利用甲方物质技术资料进行创作的机会，</w:t>
      </w:r>
      <w:r>
        <w:rPr>
          <w:color w:val="3B3B3B"/>
          <w:spacing w:val="38"/>
        </w:rPr>
        <w:t xml:space="preserve"> </w:t>
      </w:r>
      <w:r>
        <w:rPr>
          <w:color w:val="3B3B3B"/>
          <w:spacing w:val="-10"/>
        </w:rPr>
        <w:t>有获得及增进知识、经验、技能</w:t>
      </w:r>
      <w:r>
        <w:rPr>
          <w:color w:val="3B3B3B"/>
        </w:rPr>
        <w:t xml:space="preserve"> </w:t>
      </w:r>
      <w:r>
        <w:rPr>
          <w:color w:val="3B3B3B"/>
          <w:spacing w:val="-17"/>
        </w:rPr>
        <w:t>的机会；</w:t>
      </w:r>
      <w:r>
        <w:rPr>
          <w:color w:val="3B3B3B"/>
          <w:spacing w:val="41"/>
        </w:rPr>
        <w:t xml:space="preserve"> </w:t>
      </w:r>
      <w:r>
        <w:rPr>
          <w:color w:val="3B3B3B"/>
          <w:spacing w:val="-17"/>
        </w:rPr>
        <w:t>甲方给乙方的劳动支付了工资、</w:t>
      </w:r>
      <w:r>
        <w:rPr>
          <w:color w:val="3B3B3B"/>
          <w:spacing w:val="29"/>
        </w:rPr>
        <w:t xml:space="preserve"> </w:t>
      </w:r>
      <w:r>
        <w:rPr>
          <w:color w:val="3B3B3B"/>
          <w:spacing w:val="-17"/>
        </w:rPr>
        <w:t>绩效、奖励、福利等报酬；</w:t>
      </w:r>
      <w:r>
        <w:rPr>
          <w:color w:val="3B3B3B"/>
          <w:spacing w:val="63"/>
        </w:rPr>
        <w:t xml:space="preserve"> </w:t>
      </w:r>
      <w:r>
        <w:rPr>
          <w:color w:val="3B3B3B"/>
          <w:spacing w:val="-17"/>
        </w:rPr>
        <w:t>乙方明白不</w:t>
      </w:r>
    </w:p>
    <w:p>
      <w:pPr>
        <w:pStyle w:val="BodyText"/>
        <w:ind w:left="29"/>
        <w:spacing w:line="220" w:lineRule="auto"/>
        <w:rPr/>
      </w:pPr>
      <w:r>
        <w:rPr>
          <w:color w:val="3B3B3B"/>
          <w:spacing w:val="-3"/>
        </w:rPr>
        <w:t>与甲方竞业是获取以上回报的必要条件。</w:t>
      </w:r>
    </w:p>
    <w:p>
      <w:pPr>
        <w:pStyle w:val="BodyText"/>
        <w:spacing w:before="182" w:line="468" w:lineRule="exact"/>
        <w:jc w:val="right"/>
        <w:rPr/>
      </w:pPr>
      <w:r>
        <w:rPr>
          <w:color w:val="3B3B3B"/>
          <w:spacing w:val="-2"/>
          <w:position w:val="17"/>
        </w:rPr>
        <w:t>甲、乙双方根据国家有关法律法规，本着平等、自</w:t>
      </w:r>
      <w:r>
        <w:rPr>
          <w:color w:val="3B3B3B"/>
          <w:spacing w:val="-3"/>
          <w:position w:val="17"/>
        </w:rPr>
        <w:t>愿、公平、诚信的精神，</w:t>
      </w:r>
    </w:p>
    <w:p>
      <w:pPr>
        <w:pStyle w:val="BodyText"/>
        <w:ind w:left="26"/>
        <w:spacing w:line="219" w:lineRule="auto"/>
        <w:rPr/>
      </w:pPr>
      <w:r>
        <w:rPr>
          <w:color w:val="3B3B3B"/>
          <w:spacing w:val="-3"/>
        </w:rPr>
        <w:t>经充分协商一致后，共同订立本协议。</w:t>
      </w:r>
    </w:p>
    <w:p>
      <w:pPr>
        <w:pStyle w:val="BodyText"/>
        <w:ind w:right="54"/>
        <w:spacing w:before="183" w:line="468" w:lineRule="exact"/>
        <w:jc w:val="right"/>
        <w:rPr/>
      </w:pPr>
      <w:r>
        <w:rPr>
          <w:color w:val="3B3B3B"/>
          <w:spacing w:val="-11"/>
          <w:position w:val="17"/>
        </w:rPr>
        <w:t>本协议的制订遵循如下原则：</w:t>
      </w:r>
      <w:r>
        <w:rPr>
          <w:color w:val="3B3B3B"/>
          <w:spacing w:val="33"/>
          <w:position w:val="17"/>
        </w:rPr>
        <w:t xml:space="preserve"> </w:t>
      </w:r>
      <w:r>
        <w:rPr>
          <w:color w:val="3B3B3B"/>
          <w:spacing w:val="-11"/>
          <w:position w:val="17"/>
        </w:rPr>
        <w:t>既要防止出现针对甲方的不正当竞争行为， 又</w:t>
      </w:r>
    </w:p>
    <w:p>
      <w:pPr>
        <w:pStyle w:val="BodyText"/>
        <w:ind w:left="25"/>
        <w:spacing w:before="1" w:line="219" w:lineRule="auto"/>
        <w:rPr/>
      </w:pPr>
      <w:r>
        <w:rPr>
          <w:color w:val="3B3B3B"/>
          <w:spacing w:val="-3"/>
        </w:rPr>
        <w:t>要保证乙方依法享有的劳动权利得到实现。</w:t>
      </w:r>
    </w:p>
    <w:p>
      <w:pPr>
        <w:spacing w:line="258" w:lineRule="auto"/>
        <w:rPr>
          <w:rFonts w:ascii="Arial"/>
          <w:sz w:val="21"/>
        </w:rPr>
      </w:pPr>
      <w:r/>
    </w:p>
    <w:p>
      <w:pPr>
        <w:ind w:left="28"/>
        <w:spacing w:before="78" w:line="221" w:lineRule="auto"/>
        <w:rPr>
          <w:rFonts w:ascii="SimHei" w:hAnsi="SimHei" w:eastAsia="SimHei" w:cs="SimHei"/>
          <w:sz w:val="24"/>
          <w:szCs w:val="24"/>
        </w:rPr>
      </w:pPr>
      <w:r>
        <w:rPr>
          <w:rFonts w:ascii="SimHei" w:hAnsi="SimHei" w:eastAsia="SimHei" w:cs="SimHei"/>
          <w:sz w:val="24"/>
          <w:szCs w:val="24"/>
          <w:spacing w:val="-2"/>
        </w:rPr>
        <w:t>一、权利义务</w:t>
      </w:r>
    </w:p>
    <w:p>
      <w:pPr>
        <w:spacing w:line="257" w:lineRule="auto"/>
        <w:rPr>
          <w:rFonts w:ascii="Arial"/>
          <w:sz w:val="21"/>
        </w:rPr>
      </w:pPr>
      <w:r/>
    </w:p>
    <w:p>
      <w:pPr>
        <w:pStyle w:val="BodyText"/>
        <w:ind w:left="522"/>
        <w:spacing w:before="79" w:line="220" w:lineRule="auto"/>
        <w:rPr/>
      </w:pPr>
      <w:r>
        <w:rPr>
          <w:spacing w:val="-4"/>
        </w:rPr>
        <w:t>1、乙方的义务</w:t>
      </w:r>
    </w:p>
    <w:p>
      <w:pPr>
        <w:pStyle w:val="BodyText"/>
        <w:ind w:left="510"/>
        <w:spacing w:before="182" w:line="220" w:lineRule="auto"/>
        <w:rPr/>
      </w:pPr>
      <w:r>
        <w:rPr/>
        <w:t>（1）未经甲方同意，在职期间不得自营或者为他人经营(包括投资于)与甲</w:t>
      </w:r>
    </w:p>
    <w:p>
      <w:pPr>
        <w:spacing w:line="220" w:lineRule="auto"/>
        <w:sectPr>
          <w:pgSz w:w="11900" w:h="16841"/>
          <w:pgMar w:top="1431" w:right="1734" w:bottom="0" w:left="1784" w:header="0" w:footer="0" w:gutter="0"/>
        </w:sectPr>
        <w:rPr/>
      </w:pPr>
    </w:p>
    <w:p>
      <w:pPr>
        <w:pStyle w:val="BodyText"/>
        <w:ind w:left="25"/>
        <w:spacing w:before="121" w:line="220" w:lineRule="auto"/>
        <w:rPr/>
      </w:pPr>
      <w:r>
        <w:rPr>
          <w:spacing w:val="-2"/>
        </w:rPr>
        <w:t>方及甲方关联公司有竞争关系的同类产品或业务。</w:t>
      </w:r>
    </w:p>
    <w:p>
      <w:pPr>
        <w:pStyle w:val="BodyText"/>
        <w:ind w:left="26" w:right="10" w:firstLine="484"/>
        <w:spacing w:before="181" w:line="360" w:lineRule="auto"/>
        <w:jc w:val="both"/>
        <w:rPr/>
      </w:pPr>
      <w:r>
        <w:rPr>
          <w:spacing w:val="-7"/>
        </w:rPr>
        <w:t>（2）不论因何种原因从甲方离职， 离职后二年内(自劳动关系解除之日起计</w:t>
      </w:r>
      <w:r>
        <w:rPr>
          <w:spacing w:val="7"/>
        </w:rPr>
        <w:t xml:space="preserve"> </w:t>
      </w:r>
      <w:r>
        <w:rPr/>
        <w:t>算，到劳动关系解除二年后的次日止)都不得到与甲方及其关联公司业务的任何</w:t>
      </w:r>
      <w:r>
        <w:rPr>
          <w:spacing w:val="6"/>
        </w:rPr>
        <w:t xml:space="preserve"> </w:t>
      </w:r>
      <w:r>
        <w:rPr>
          <w:spacing w:val="-10"/>
        </w:rPr>
        <w:t>竞争对手或该竞争对手的关联公司处， 接受或取得任何权益和／或职位， 或向任</w:t>
      </w:r>
      <w:r>
        <w:rPr>
          <w:spacing w:val="16"/>
        </w:rPr>
        <w:t xml:space="preserve"> </w:t>
      </w:r>
      <w:r>
        <w:rPr>
          <w:spacing w:val="4"/>
        </w:rPr>
        <w:t>何甲方及甲方关联公司的竞争对手或该竞争对手的关联公司提供任</w:t>
      </w:r>
      <w:r>
        <w:rPr>
          <w:spacing w:val="3"/>
        </w:rPr>
        <w:t>何咨询服务</w:t>
      </w:r>
    </w:p>
    <w:p>
      <w:pPr>
        <w:pStyle w:val="BodyText"/>
        <w:ind w:left="27"/>
        <w:spacing w:before="1" w:line="220" w:lineRule="auto"/>
        <w:rPr/>
      </w:pPr>
      <w:r>
        <w:rPr>
          <w:spacing w:val="-7"/>
        </w:rPr>
        <w:t>或其他协助。</w:t>
      </w:r>
    </w:p>
    <w:p>
      <w:pPr>
        <w:pStyle w:val="BodyText"/>
        <w:ind w:left="22" w:right="15" w:firstLine="463"/>
        <w:spacing w:before="180" w:line="360" w:lineRule="auto"/>
        <w:rPr/>
      </w:pPr>
      <w:r>
        <w:rPr>
          <w:spacing w:val="-4"/>
        </w:rPr>
        <w:t>“竞争对手</w:t>
      </w:r>
      <w:r>
        <w:rPr>
          <w:spacing w:val="-81"/>
        </w:rPr>
        <w:t xml:space="preserve"> </w:t>
      </w:r>
      <w:r>
        <w:rPr>
          <w:spacing w:val="-4"/>
        </w:rPr>
        <w:t>”，指与甲方和／或其关联公司从事竞争业务的经营组织。包括</w:t>
      </w:r>
      <w:r>
        <w:rPr/>
        <w:t xml:space="preserve"> </w:t>
      </w:r>
      <w:r>
        <w:rPr>
          <w:spacing w:val="-4"/>
        </w:rPr>
        <w:t>但不限于</w:t>
      </w:r>
      <w:r>
        <w:rPr>
          <w:spacing w:val="-27"/>
        </w:rPr>
        <w:t>：（</w:t>
      </w:r>
      <w:r>
        <w:rPr>
          <w:spacing w:val="-4"/>
        </w:rPr>
        <w:t>列举具体竞争公司名称</w:t>
      </w:r>
      <w:r>
        <w:rPr>
          <w:spacing w:val="-27"/>
        </w:rPr>
        <w:t>），</w:t>
      </w:r>
      <w:r>
        <w:rPr>
          <w:spacing w:val="-4"/>
        </w:rPr>
        <w:t>包括但不限于运营或控制或参股领域和/</w:t>
      </w:r>
      <w:r>
        <w:rPr>
          <w:spacing w:val="1"/>
        </w:rPr>
        <w:t xml:space="preserve"> </w:t>
      </w:r>
      <w:r>
        <w:rPr>
          <w:spacing w:val="-3"/>
        </w:rPr>
        <w:t>或从事或经营业务的经营组织及其分公司、子公司、关联公司。甲方</w:t>
      </w:r>
      <w:r>
        <w:rPr>
          <w:spacing w:val="-4"/>
        </w:rPr>
        <w:t>及其关联公</w:t>
      </w:r>
      <w:r>
        <w:rPr/>
        <w:t xml:space="preserve"> </w:t>
      </w:r>
      <w:r>
        <w:rPr/>
        <w:t>司中的员工离职后直接或间接以持股或其他方式设立或控制的领域和/或从事或</w:t>
      </w:r>
    </w:p>
    <w:p>
      <w:pPr>
        <w:pStyle w:val="BodyText"/>
        <w:ind w:left="26"/>
        <w:spacing w:line="220" w:lineRule="auto"/>
        <w:rPr/>
      </w:pPr>
      <w:r>
        <w:rPr>
          <w:spacing w:val="-1"/>
        </w:rPr>
        <w:t>经营业务的公司或组织也视为甲方的“竞争对手”。</w:t>
      </w:r>
    </w:p>
    <w:p>
      <w:pPr>
        <w:pStyle w:val="BodyText"/>
        <w:ind w:left="30" w:right="15" w:firstLine="455"/>
        <w:spacing w:before="182" w:line="360" w:lineRule="auto"/>
        <w:rPr/>
      </w:pPr>
      <w:r>
        <w:rPr>
          <w:spacing w:val="-4"/>
        </w:rPr>
        <w:t>“竞争对手的关联公司</w:t>
      </w:r>
      <w:r>
        <w:rPr>
          <w:spacing w:val="-81"/>
        </w:rPr>
        <w:t xml:space="preserve"> </w:t>
      </w:r>
      <w:r>
        <w:rPr>
          <w:spacing w:val="-4"/>
        </w:rPr>
        <w:t>”，还应包括该竞争对手的任何一位股东、董事、法</w:t>
      </w:r>
      <w:r>
        <w:rPr/>
        <w:t xml:space="preserve"> </w:t>
      </w:r>
      <w:r>
        <w:rPr>
          <w:spacing w:val="-3"/>
        </w:rPr>
        <w:t>定代表人、正副总经理、监事以股东或董事或监事或</w:t>
      </w:r>
      <w:r>
        <w:rPr>
          <w:spacing w:val="-4"/>
        </w:rPr>
        <w:t>法定代表人身份任职或被以</w:t>
      </w:r>
    </w:p>
    <w:p>
      <w:pPr>
        <w:pStyle w:val="BodyText"/>
        <w:ind w:left="25"/>
        <w:spacing w:line="220" w:lineRule="auto"/>
        <w:rPr/>
      </w:pPr>
      <w:r>
        <w:rPr>
          <w:spacing w:val="-3"/>
        </w:rPr>
        <w:t>专兼职方式聘用的其他经营组织。</w:t>
      </w:r>
    </w:p>
    <w:p>
      <w:pPr>
        <w:pStyle w:val="BodyText"/>
        <w:ind w:left="25" w:right="15" w:firstLine="485"/>
        <w:spacing w:before="182" w:line="360" w:lineRule="auto"/>
        <w:rPr/>
      </w:pPr>
      <w:r>
        <w:rPr>
          <w:spacing w:val="-8"/>
        </w:rPr>
        <w:t>（3）不论因何种原因从甲方离职，</w:t>
      </w:r>
      <w:r>
        <w:rPr>
          <w:spacing w:val="34"/>
        </w:rPr>
        <w:t xml:space="preserve"> </w:t>
      </w:r>
      <w:r>
        <w:rPr>
          <w:spacing w:val="-8"/>
        </w:rPr>
        <w:t>乙方离职后二年内(自劳动关系解除之日</w:t>
      </w:r>
      <w:r>
        <w:rPr/>
        <w:t xml:space="preserve"> </w:t>
      </w:r>
      <w:r>
        <w:rPr/>
        <w:t>起计算，到劳动关系解除二年后的次日)都不得自办与甲方及其关联公司有竞争</w:t>
      </w:r>
      <w:r>
        <w:rPr>
          <w:spacing w:val="7"/>
        </w:rPr>
        <w:t xml:space="preserve"> </w:t>
      </w:r>
      <w:r>
        <w:rPr>
          <w:spacing w:val="-6"/>
        </w:rPr>
        <w:t>关系的企业或者从事与甲方商业秘密有关的产品的生产经营，</w:t>
      </w:r>
      <w:r>
        <w:rPr>
          <w:spacing w:val="-23"/>
        </w:rPr>
        <w:t xml:space="preserve"> </w:t>
      </w:r>
      <w:r>
        <w:rPr>
          <w:spacing w:val="-6"/>
        </w:rPr>
        <w:t>上述与甲方有竞争</w:t>
      </w:r>
      <w:r>
        <w:rPr/>
        <w:t xml:space="preserve"> </w:t>
      </w:r>
      <w:r>
        <w:rPr>
          <w:spacing w:val="-11"/>
        </w:rPr>
        <w:t>关系的企业，</w:t>
      </w:r>
      <w:r>
        <w:rPr>
          <w:spacing w:val="43"/>
        </w:rPr>
        <w:t xml:space="preserve"> </w:t>
      </w:r>
      <w:r>
        <w:rPr>
          <w:spacing w:val="-11"/>
        </w:rPr>
        <w:t>主要指： 与甲方重要商业秘密直接相关的、可能与甲方构成竞争关</w:t>
      </w:r>
    </w:p>
    <w:p>
      <w:pPr>
        <w:pStyle w:val="BodyText"/>
        <w:ind w:left="29"/>
        <w:spacing w:before="1" w:line="222" w:lineRule="auto"/>
        <w:rPr/>
      </w:pPr>
      <w:r>
        <w:rPr>
          <w:spacing w:val="-8"/>
        </w:rPr>
        <w:t>系的企业。</w:t>
      </w:r>
    </w:p>
    <w:p>
      <w:pPr>
        <w:pStyle w:val="BodyText"/>
        <w:ind w:right="61"/>
        <w:spacing w:before="178" w:line="468" w:lineRule="exact"/>
        <w:jc w:val="right"/>
        <w:rPr/>
      </w:pPr>
      <w:r>
        <w:rPr>
          <w:spacing w:val="-8"/>
          <w:position w:val="17"/>
        </w:rPr>
        <w:t>（4）乙方每月领取补偿金前，应向甲方书面提</w:t>
      </w:r>
      <w:r>
        <w:rPr>
          <w:spacing w:val="-9"/>
          <w:position w:val="17"/>
        </w:rPr>
        <w:t>供乙方当前的任职情况证明，</w:t>
      </w:r>
    </w:p>
    <w:p>
      <w:pPr>
        <w:pStyle w:val="BodyText"/>
        <w:ind w:left="26"/>
        <w:spacing w:before="2" w:line="220" w:lineRule="auto"/>
        <w:rPr/>
      </w:pPr>
      <w:r>
        <w:rPr>
          <w:spacing w:val="-3"/>
        </w:rPr>
        <w:t>经甲方向乙方当前工作单位确认后方可领取。</w:t>
      </w:r>
    </w:p>
    <w:p>
      <w:pPr>
        <w:pStyle w:val="BodyText"/>
        <w:ind w:right="12"/>
        <w:spacing w:before="180" w:line="468" w:lineRule="exact"/>
        <w:jc w:val="right"/>
        <w:rPr/>
      </w:pPr>
      <w:r>
        <w:rPr>
          <w:position w:val="17"/>
        </w:rPr>
        <w:t>（5）乙方被新单位录用后应在一周内将新单位的名称及乙方的职位通知甲</w:t>
      </w:r>
    </w:p>
    <w:p>
      <w:pPr>
        <w:pStyle w:val="BodyText"/>
        <w:ind w:left="25"/>
        <w:spacing w:before="2" w:line="218" w:lineRule="auto"/>
        <w:rPr/>
      </w:pPr>
      <w:r>
        <w:rPr>
          <w:spacing w:val="-2"/>
        </w:rPr>
        <w:t>方。同时乙方应将自己负有竞业限制义务的情况告知其工作单位。</w:t>
      </w:r>
    </w:p>
    <w:p>
      <w:pPr>
        <w:pStyle w:val="BodyText"/>
        <w:ind w:right="12"/>
        <w:spacing w:before="183" w:line="468" w:lineRule="exact"/>
        <w:jc w:val="right"/>
        <w:rPr/>
      </w:pPr>
      <w:r>
        <w:rPr>
          <w:position w:val="17"/>
        </w:rPr>
        <w:t>（6）乙方可与甲方协商解除竞业限制义务，在双方达成书面协议之后该竞</w:t>
      </w:r>
    </w:p>
    <w:p>
      <w:pPr>
        <w:pStyle w:val="BodyText"/>
        <w:ind w:left="23"/>
        <w:spacing w:line="220" w:lineRule="auto"/>
        <w:rPr/>
      </w:pPr>
      <w:r>
        <w:rPr>
          <w:spacing w:val="-7"/>
        </w:rPr>
        <w:t>业限制义务方得解除，</w:t>
      </w:r>
      <w:r>
        <w:rPr>
          <w:spacing w:val="59"/>
        </w:rPr>
        <w:t xml:space="preserve"> </w:t>
      </w:r>
      <w:r>
        <w:rPr>
          <w:spacing w:val="-7"/>
        </w:rPr>
        <w:t>但乙方不得单方面终</w:t>
      </w:r>
      <w:r>
        <w:rPr>
          <w:spacing w:val="-8"/>
        </w:rPr>
        <w:t>止自己的竞业限制义务。</w:t>
      </w:r>
    </w:p>
    <w:p>
      <w:pPr>
        <w:pStyle w:val="BodyText"/>
        <w:ind w:left="507"/>
        <w:spacing w:before="182" w:line="220" w:lineRule="auto"/>
        <w:rPr/>
      </w:pPr>
      <w:r>
        <w:rPr>
          <w:spacing w:val="-1"/>
        </w:rPr>
        <w:t>2、甲方的义务</w:t>
      </w:r>
    </w:p>
    <w:p>
      <w:pPr>
        <w:pStyle w:val="BodyText"/>
        <w:ind w:right="12"/>
        <w:spacing w:before="182" w:line="468" w:lineRule="exact"/>
        <w:jc w:val="right"/>
        <w:rPr/>
      </w:pPr>
      <w:r>
        <w:rPr>
          <w:position w:val="17"/>
        </w:rPr>
        <w:t>（1）从乙方离职后开始计算竞业限制期限起，甲方应当在竞业限制期限内</w:t>
      </w:r>
    </w:p>
    <w:p>
      <w:pPr>
        <w:pStyle w:val="BodyText"/>
        <w:ind w:left="26"/>
        <w:spacing w:line="220" w:lineRule="auto"/>
        <w:rPr/>
      </w:pPr>
      <w:r>
        <w:rPr>
          <w:spacing w:val="-2"/>
        </w:rPr>
        <w:t>按月向乙方支付一定数额的经济补偿。</w:t>
      </w:r>
    </w:p>
    <w:p>
      <w:pPr>
        <w:pStyle w:val="BodyText"/>
        <w:ind w:right="15"/>
        <w:spacing w:before="182" w:line="220" w:lineRule="auto"/>
        <w:jc w:val="right"/>
        <w:rPr/>
      </w:pPr>
      <w:r>
        <w:rPr>
          <w:spacing w:val="1"/>
        </w:rPr>
        <w:t>（2）每月的竞业限制补偿金计算方式如下：月竞业限制补偿金数额</w:t>
      </w:r>
      <w:r>
        <w:rPr>
          <w:spacing w:val="-15"/>
        </w:rPr>
        <w:t>＝（</w:t>
      </w:r>
      <w:r>
        <w:rPr>
          <w:spacing w:val="1"/>
        </w:rPr>
        <w:t>乙</w:t>
      </w:r>
    </w:p>
    <w:p>
      <w:pPr>
        <w:spacing w:line="220" w:lineRule="auto"/>
        <w:sectPr>
          <w:pgSz w:w="11900" w:h="16841"/>
          <w:pgMar w:top="1431" w:right="1784" w:bottom="0" w:left="1784" w:header="0" w:footer="0" w:gutter="0"/>
        </w:sectPr>
        <w:rPr/>
      </w:pPr>
    </w:p>
    <w:p>
      <w:pPr>
        <w:pStyle w:val="BodyText"/>
        <w:ind w:left="25"/>
        <w:spacing w:before="121" w:line="220" w:lineRule="auto"/>
        <w:rPr/>
      </w:pPr>
      <w:r>
        <w:rPr>
          <w:spacing w:val="1"/>
        </w:rPr>
        <w:t>方离职前双方劳动合同约定的月工资标准</w:t>
      </w:r>
      <w:r>
        <w:rPr>
          <w:spacing w:val="-18"/>
        </w:rPr>
        <w:t>）＊</w:t>
      </w:r>
      <w:r>
        <w:rPr>
          <w:spacing w:val="1"/>
        </w:rPr>
        <w:t>30 %。</w:t>
      </w:r>
    </w:p>
    <w:p>
      <w:pPr>
        <w:pStyle w:val="BodyText"/>
        <w:ind w:right="15"/>
        <w:spacing w:before="181" w:line="468" w:lineRule="exact"/>
        <w:jc w:val="right"/>
        <w:rPr/>
      </w:pPr>
      <w:r>
        <w:rPr>
          <w:spacing w:val="-6"/>
          <w:position w:val="17"/>
        </w:rPr>
        <w:t>若计算所得竞业限制补偿金低于厦门市最低工资标准的，</w:t>
      </w:r>
      <w:r>
        <w:rPr>
          <w:spacing w:val="-35"/>
          <w:position w:val="17"/>
        </w:rPr>
        <w:t xml:space="preserve"> </w:t>
      </w:r>
      <w:r>
        <w:rPr>
          <w:spacing w:val="-6"/>
          <w:position w:val="17"/>
        </w:rPr>
        <w:t>按照厦门市最低工</w:t>
      </w:r>
    </w:p>
    <w:p>
      <w:pPr>
        <w:pStyle w:val="BodyText"/>
        <w:ind w:left="34"/>
        <w:spacing w:line="220" w:lineRule="auto"/>
        <w:rPr/>
      </w:pPr>
      <w:r>
        <w:rPr>
          <w:spacing w:val="-4"/>
        </w:rPr>
        <w:t>资标准支付竞业限制补偿金。</w:t>
      </w:r>
    </w:p>
    <w:p>
      <w:pPr>
        <w:pStyle w:val="BodyText"/>
        <w:ind w:left="510"/>
        <w:spacing w:before="182" w:line="220" w:lineRule="auto"/>
        <w:rPr/>
      </w:pPr>
      <w:r>
        <w:rPr>
          <w:spacing w:val="-2"/>
        </w:rPr>
        <w:t>（3）甲方将补偿金按月存入乙方在甲方任职期间发放工资的银行账号。</w:t>
      </w:r>
    </w:p>
    <w:p>
      <w:pPr>
        <w:pStyle w:val="BodyText"/>
        <w:ind w:left="25" w:right="15" w:firstLine="485"/>
        <w:spacing w:before="181" w:line="360" w:lineRule="auto"/>
        <w:rPr/>
      </w:pPr>
      <w:r>
        <w:rPr>
          <w:spacing w:val="-4"/>
        </w:rPr>
        <w:t>（4）甲方如认为乙方已无竞业限制必要， 有权随时通知乙方终止其竞业限</w:t>
      </w:r>
      <w:r>
        <w:rPr>
          <w:spacing w:val="18"/>
        </w:rPr>
        <w:t xml:space="preserve"> </w:t>
      </w:r>
      <w:r>
        <w:rPr>
          <w:spacing w:val="-17"/>
        </w:rPr>
        <w:t>制义务，</w:t>
      </w:r>
      <w:r>
        <w:rPr>
          <w:spacing w:val="21"/>
        </w:rPr>
        <w:t xml:space="preserve"> </w:t>
      </w:r>
      <w:r>
        <w:rPr>
          <w:spacing w:val="-17"/>
        </w:rPr>
        <w:t>自通知按乙方提供的地址发出七日后，</w:t>
      </w:r>
      <w:r>
        <w:rPr>
          <w:spacing w:val="47"/>
        </w:rPr>
        <w:t xml:space="preserve"> </w:t>
      </w:r>
      <w:r>
        <w:rPr>
          <w:spacing w:val="-17"/>
        </w:rPr>
        <w:t>乙方竞业限制义务终止</w:t>
      </w:r>
      <w:r>
        <w:rPr>
          <w:spacing w:val="-18"/>
        </w:rPr>
        <w:t>，</w:t>
      </w:r>
      <w:r>
        <w:rPr>
          <w:spacing w:val="58"/>
        </w:rPr>
        <w:t xml:space="preserve"> </w:t>
      </w:r>
      <w:r>
        <w:rPr>
          <w:spacing w:val="-18"/>
        </w:rPr>
        <w:t>甲方应</w:t>
      </w:r>
    </w:p>
    <w:p>
      <w:pPr>
        <w:pStyle w:val="BodyText"/>
        <w:ind w:left="26"/>
        <w:spacing w:line="220" w:lineRule="auto"/>
        <w:rPr/>
      </w:pPr>
      <w:r>
        <w:rPr>
          <w:spacing w:val="-2"/>
        </w:rPr>
        <w:t>按照乙方已承担竞业限制义务的时间支付竞业限制补偿金。</w:t>
      </w:r>
    </w:p>
    <w:p>
      <w:pPr>
        <w:spacing w:line="257" w:lineRule="auto"/>
        <w:rPr>
          <w:rFonts w:ascii="Arial"/>
          <w:sz w:val="21"/>
        </w:rPr>
      </w:pPr>
      <w:r/>
    </w:p>
    <w:p>
      <w:pPr>
        <w:ind w:left="28"/>
        <w:spacing w:before="79" w:line="221" w:lineRule="auto"/>
        <w:rPr>
          <w:rFonts w:ascii="SimHei" w:hAnsi="SimHei" w:eastAsia="SimHei" w:cs="SimHei"/>
          <w:sz w:val="24"/>
          <w:szCs w:val="24"/>
        </w:rPr>
      </w:pPr>
      <w:r>
        <w:rPr>
          <w:rFonts w:ascii="SimHei" w:hAnsi="SimHei" w:eastAsia="SimHei" w:cs="SimHei"/>
          <w:sz w:val="24"/>
          <w:szCs w:val="24"/>
          <w:spacing w:val="-16"/>
        </w:rPr>
        <w:t>二、</w:t>
      </w:r>
      <w:r>
        <w:rPr>
          <w:rFonts w:ascii="SimHei" w:hAnsi="SimHei" w:eastAsia="SimHei" w:cs="SimHei"/>
          <w:sz w:val="24"/>
          <w:szCs w:val="24"/>
          <w:spacing w:val="-36"/>
        </w:rPr>
        <w:t xml:space="preserve"> </w:t>
      </w:r>
      <w:r>
        <w:rPr>
          <w:rFonts w:ascii="SimHei" w:hAnsi="SimHei" w:eastAsia="SimHei" w:cs="SimHei"/>
          <w:sz w:val="24"/>
          <w:szCs w:val="24"/>
          <w:spacing w:val="-16"/>
        </w:rPr>
        <w:t>违约责任</w:t>
      </w:r>
    </w:p>
    <w:p>
      <w:pPr>
        <w:spacing w:line="257" w:lineRule="auto"/>
        <w:rPr>
          <w:rFonts w:ascii="Arial"/>
          <w:sz w:val="21"/>
        </w:rPr>
      </w:pPr>
      <w:r/>
    </w:p>
    <w:p>
      <w:pPr>
        <w:pStyle w:val="BodyText"/>
        <w:ind w:left="522"/>
        <w:spacing w:before="79" w:line="220" w:lineRule="auto"/>
        <w:rPr/>
      </w:pPr>
      <w:r>
        <w:rPr>
          <w:spacing w:val="-4"/>
        </w:rPr>
        <w:t>1、乙方的违约责任</w:t>
      </w:r>
    </w:p>
    <w:p>
      <w:pPr>
        <w:pStyle w:val="BodyText"/>
        <w:ind w:left="25" w:right="15" w:firstLine="485"/>
        <w:spacing w:before="182" w:line="360" w:lineRule="auto"/>
        <w:rPr/>
      </w:pPr>
      <w:r>
        <w:rPr/>
        <w:t>（1）乙方违反本协议义务的，应当承担违约责任，返还甲方已经支付的所</w:t>
      </w:r>
      <w:r>
        <w:rPr>
          <w:spacing w:val="2"/>
        </w:rPr>
        <w:t xml:space="preserve"> </w:t>
      </w:r>
      <w:r>
        <w:rPr>
          <w:spacing w:val="-2"/>
        </w:rPr>
        <w:t>有经济补偿，并应在甲方通知乙方后</w:t>
      </w:r>
      <w:r>
        <w:rPr>
          <w:spacing w:val="-24"/>
        </w:rPr>
        <w:t xml:space="preserve"> </w:t>
      </w:r>
      <w:r>
        <w:rPr>
          <w:spacing w:val="-2"/>
        </w:rPr>
        <w:t>10 </w:t>
      </w:r>
      <w:r>
        <w:rPr>
          <w:spacing w:val="-3"/>
        </w:rPr>
        <w:t>日内，向甲方支付乙方根据本协议约定</w:t>
      </w:r>
    </w:p>
    <w:p>
      <w:pPr>
        <w:pStyle w:val="BodyText"/>
        <w:ind w:left="26"/>
        <w:spacing w:line="220" w:lineRule="auto"/>
        <w:rPr/>
      </w:pPr>
      <w:r>
        <w:rPr>
          <w:spacing w:val="-4"/>
        </w:rPr>
        <w:t>可获得经济补偿总额的</w:t>
      </w:r>
      <w:r>
        <w:rPr>
          <w:spacing w:val="-35"/>
        </w:rPr>
        <w:t xml:space="preserve"> </w:t>
      </w:r>
      <w:r>
        <w:rPr>
          <w:spacing w:val="-4"/>
        </w:rPr>
        <w:t>3</w:t>
      </w:r>
      <w:r>
        <w:rPr>
          <w:spacing w:val="-50"/>
        </w:rPr>
        <w:t xml:space="preserve"> </w:t>
      </w:r>
      <w:r>
        <w:rPr>
          <w:spacing w:val="-4"/>
        </w:rPr>
        <w:t>倍数额的违约金。</w:t>
      </w:r>
    </w:p>
    <w:p>
      <w:pPr>
        <w:pStyle w:val="BodyText"/>
        <w:ind w:left="510"/>
        <w:spacing w:before="182" w:line="220" w:lineRule="auto"/>
        <w:rPr/>
      </w:pPr>
      <w:r>
        <w:rPr>
          <w:spacing w:val="-2"/>
        </w:rPr>
        <w:t>（2）甲方因调查乙方的违约行为而支付的合理费用，应由乙方另行支付。</w:t>
      </w:r>
    </w:p>
    <w:p>
      <w:pPr>
        <w:pStyle w:val="BodyText"/>
        <w:ind w:right="12"/>
        <w:spacing w:before="182" w:line="468" w:lineRule="exact"/>
        <w:jc w:val="right"/>
        <w:rPr/>
      </w:pPr>
      <w:r>
        <w:rPr>
          <w:position w:val="17"/>
        </w:rPr>
        <w:t>（3）甲方因乙方违约行为导致诉讼而聘请律师的律师费及其他因诉讼产生</w:t>
      </w:r>
    </w:p>
    <w:p>
      <w:pPr>
        <w:pStyle w:val="BodyText"/>
        <w:ind w:left="44"/>
        <w:spacing w:line="220" w:lineRule="auto"/>
        <w:rPr/>
      </w:pPr>
      <w:r>
        <w:rPr>
          <w:spacing w:val="-3"/>
        </w:rPr>
        <w:t>的差旅费、通讯费等各项费用均由乙方承担。</w:t>
      </w:r>
    </w:p>
    <w:p>
      <w:pPr>
        <w:pStyle w:val="BodyText"/>
        <w:ind w:right="12"/>
        <w:spacing w:before="182" w:line="468" w:lineRule="exact"/>
        <w:jc w:val="right"/>
        <w:rPr/>
      </w:pPr>
      <w:r>
        <w:rPr>
          <w:position w:val="17"/>
        </w:rPr>
        <w:t>（4）因乙方的违约行为侵犯了甲方的合法权益，甲方可以选择根据本协议</w:t>
      </w:r>
    </w:p>
    <w:p>
      <w:pPr>
        <w:pStyle w:val="BodyText"/>
        <w:ind w:left="25"/>
        <w:spacing w:line="219" w:lineRule="auto"/>
        <w:rPr/>
      </w:pPr>
      <w:r>
        <w:rPr>
          <w:spacing w:val="-1"/>
        </w:rPr>
        <w:t>要求乙方承担违约责任，或者依照有关法律法</w:t>
      </w:r>
      <w:r>
        <w:rPr>
          <w:spacing w:val="-2"/>
        </w:rPr>
        <w:t>规要求乙方承担侵权责任。</w:t>
      </w:r>
    </w:p>
    <w:p>
      <w:pPr>
        <w:pStyle w:val="BodyText"/>
        <w:ind w:left="507"/>
        <w:spacing w:before="183" w:line="220" w:lineRule="auto"/>
        <w:rPr/>
      </w:pPr>
      <w:r>
        <w:rPr>
          <w:spacing w:val="-2"/>
        </w:rPr>
        <w:t>2、甲方的违约责任</w:t>
      </w:r>
    </w:p>
    <w:p>
      <w:pPr>
        <w:pStyle w:val="BodyText"/>
        <w:ind w:left="30" w:right="15" w:firstLine="480"/>
        <w:spacing w:before="182" w:line="360" w:lineRule="auto"/>
        <w:rPr/>
      </w:pPr>
      <w:r>
        <w:rPr>
          <w:spacing w:val="-7"/>
        </w:rPr>
        <w:t>劳动合同解除或者终止后， 因甲方原因未按约定支付经济补偿连续超过三个</w:t>
      </w:r>
      <w:r>
        <w:rPr>
          <w:spacing w:val="1"/>
        </w:rPr>
        <w:t xml:space="preserve"> </w:t>
      </w:r>
      <w:r>
        <w:rPr>
          <w:spacing w:val="-3"/>
        </w:rPr>
        <w:t>月的，乙方可以要求甲方支付竞业限制补偿金以及逾</w:t>
      </w:r>
      <w:r>
        <w:rPr>
          <w:spacing w:val="-4"/>
        </w:rPr>
        <w:t>期支付的利息。甲方拒绝支</w:t>
      </w:r>
    </w:p>
    <w:p>
      <w:pPr>
        <w:pStyle w:val="BodyText"/>
        <w:ind w:left="24"/>
        <w:spacing w:line="220" w:lineRule="auto"/>
        <w:rPr/>
      </w:pPr>
      <w:r>
        <w:rPr>
          <w:spacing w:val="-7"/>
        </w:rPr>
        <w:t>付的， 乙方可以请求解除其竞业限制义务。</w:t>
      </w:r>
    </w:p>
    <w:p>
      <w:pPr>
        <w:spacing w:line="257" w:lineRule="auto"/>
        <w:rPr>
          <w:rFonts w:ascii="Arial"/>
          <w:sz w:val="21"/>
        </w:rPr>
      </w:pPr>
      <w:r/>
    </w:p>
    <w:p>
      <w:pPr>
        <w:ind w:left="29"/>
        <w:spacing w:before="79" w:line="222" w:lineRule="auto"/>
        <w:rPr>
          <w:rFonts w:ascii="SimHei" w:hAnsi="SimHei" w:eastAsia="SimHei" w:cs="SimHei"/>
          <w:sz w:val="24"/>
          <w:szCs w:val="24"/>
        </w:rPr>
      </w:pPr>
      <w:r>
        <w:rPr>
          <w:rFonts w:ascii="SimHei" w:hAnsi="SimHei" w:eastAsia="SimHei" w:cs="SimHei"/>
          <w:sz w:val="24"/>
          <w:szCs w:val="24"/>
          <w:spacing w:val="-15"/>
        </w:rPr>
        <w:t>三、</w:t>
      </w:r>
      <w:r>
        <w:rPr>
          <w:rFonts w:ascii="SimHei" w:hAnsi="SimHei" w:eastAsia="SimHei" w:cs="SimHei"/>
          <w:sz w:val="24"/>
          <w:szCs w:val="24"/>
          <w:spacing w:val="-43"/>
        </w:rPr>
        <w:t xml:space="preserve"> </w:t>
      </w:r>
      <w:r>
        <w:rPr>
          <w:rFonts w:ascii="SimHei" w:hAnsi="SimHei" w:eastAsia="SimHei" w:cs="SimHei"/>
          <w:sz w:val="24"/>
          <w:szCs w:val="24"/>
          <w:spacing w:val="-15"/>
        </w:rPr>
        <w:t>协议终止</w:t>
      </w:r>
    </w:p>
    <w:p>
      <w:pPr>
        <w:spacing w:line="255" w:lineRule="auto"/>
        <w:rPr>
          <w:rFonts w:ascii="Arial"/>
          <w:sz w:val="21"/>
        </w:rPr>
      </w:pPr>
      <w:r/>
    </w:p>
    <w:p>
      <w:pPr>
        <w:pStyle w:val="BodyText"/>
        <w:ind w:left="504"/>
        <w:spacing w:before="79" w:line="220" w:lineRule="auto"/>
        <w:rPr/>
      </w:pPr>
      <w:r>
        <w:rPr>
          <w:spacing w:val="-3"/>
        </w:rPr>
        <w:t>双方商定，出现下列情况之一的，本协议自行终止：</w:t>
      </w:r>
    </w:p>
    <w:p>
      <w:pPr>
        <w:pStyle w:val="BodyText"/>
        <w:ind w:right="12"/>
        <w:spacing w:before="182" w:line="468" w:lineRule="exact"/>
        <w:jc w:val="right"/>
        <w:rPr/>
      </w:pPr>
      <w:r>
        <w:rPr>
          <w:spacing w:val="-4"/>
          <w:position w:val="17"/>
        </w:rPr>
        <w:t>1、乙方所掌握的甲方重要商业秘密已被甲方或其他第三方公开， 而且由于</w:t>
      </w:r>
    </w:p>
    <w:p>
      <w:pPr>
        <w:pStyle w:val="BodyText"/>
        <w:ind w:left="28"/>
        <w:spacing w:line="220" w:lineRule="auto"/>
        <w:rPr/>
      </w:pPr>
      <w:r>
        <w:rPr>
          <w:spacing w:val="-2"/>
        </w:rPr>
        <w:t>该公开导致乙方对甲方的竞争优势已无重要影</w:t>
      </w:r>
      <w:r>
        <w:rPr>
          <w:spacing w:val="-3"/>
        </w:rPr>
        <w:t>响。</w:t>
      </w:r>
    </w:p>
    <w:p>
      <w:pPr>
        <w:pStyle w:val="BodyText"/>
        <w:ind w:right="12"/>
        <w:spacing w:before="182" w:line="468" w:lineRule="exact"/>
        <w:jc w:val="right"/>
        <w:rPr/>
      </w:pPr>
      <w:r>
        <w:rPr>
          <w:position w:val="17"/>
        </w:rPr>
        <w:t>2、乙方在不违反本协议约定的竞业限制义务前提下，可以要求甲方继续履</w:t>
      </w:r>
    </w:p>
    <w:p>
      <w:pPr>
        <w:pStyle w:val="BodyText"/>
        <w:ind w:left="28"/>
        <w:spacing w:before="1" w:line="219" w:lineRule="auto"/>
        <w:rPr/>
      </w:pPr>
      <w:r>
        <w:rPr>
          <w:spacing w:val="-1"/>
        </w:rPr>
        <w:t>行给付竞业限制经济补偿义务。甲方拒绝给付的，</w:t>
      </w:r>
      <w:r>
        <w:rPr>
          <w:spacing w:val="-2"/>
        </w:rPr>
        <w:t>乙方不再受本协议的限制。</w:t>
      </w:r>
    </w:p>
    <w:p>
      <w:pPr>
        <w:pStyle w:val="BodyText"/>
        <w:ind w:left="509"/>
        <w:spacing w:before="183" w:line="220" w:lineRule="auto"/>
        <w:rPr/>
      </w:pPr>
      <w:r>
        <w:rPr>
          <w:spacing w:val="-2"/>
        </w:rPr>
        <w:t>3、甲方终止经营，又没有单位或个人承受其权利义务的。</w:t>
      </w:r>
    </w:p>
    <w:p>
      <w:pPr>
        <w:spacing w:line="220" w:lineRule="auto"/>
        <w:sectPr>
          <w:pgSz w:w="11900" w:h="16841"/>
          <w:pgMar w:top="1431" w:right="1784" w:bottom="0" w:left="1784" w:header="0" w:footer="0" w:gutter="0"/>
        </w:sectPr>
        <w:rPr/>
      </w:pPr>
    </w:p>
    <w:p>
      <w:pPr>
        <w:ind w:left="38"/>
        <w:spacing w:before="121" w:line="222" w:lineRule="auto"/>
        <w:rPr>
          <w:rFonts w:ascii="SimHei" w:hAnsi="SimHei" w:eastAsia="SimHei" w:cs="SimHei"/>
          <w:sz w:val="24"/>
          <w:szCs w:val="24"/>
        </w:rPr>
      </w:pPr>
      <w:r>
        <w:drawing>
          <wp:anchor distT="0" distB="0" distL="0" distR="0" simplePos="0" relativeHeight="251658240" behindDoc="0" locked="0" layoutInCell="0" allowOverlap="1">
            <wp:simplePos x="0" y="0"/>
            <wp:positionH relativeFrom="page">
              <wp:posOffset>1447800</wp:posOffset>
            </wp:positionH>
            <wp:positionV relativeFrom="page">
              <wp:posOffset>1831860</wp:posOffset>
            </wp:positionV>
            <wp:extent cx="4876787" cy="760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4876787" cy="7607"/>
                    </a:xfrm>
                    <a:prstGeom prst="rect">
                      <a:avLst/>
                    </a:prstGeom>
                  </pic:spPr>
                </pic:pic>
              </a:graphicData>
            </a:graphic>
          </wp:anchor>
        </w:drawing>
      </w:r>
      <w:r>
        <w:rPr>
          <w:rFonts w:ascii="SimHei" w:hAnsi="SimHei" w:eastAsia="SimHei" w:cs="SimHei"/>
          <w:sz w:val="24"/>
          <w:szCs w:val="24"/>
          <w:spacing w:val="-14"/>
        </w:rPr>
        <w:t>四、</w:t>
      </w:r>
      <w:r>
        <w:rPr>
          <w:rFonts w:ascii="SimHei" w:hAnsi="SimHei" w:eastAsia="SimHei" w:cs="SimHei"/>
          <w:sz w:val="24"/>
          <w:szCs w:val="24"/>
          <w:spacing w:val="-47"/>
        </w:rPr>
        <w:t xml:space="preserve"> </w:t>
      </w:r>
      <w:r>
        <w:rPr>
          <w:rFonts w:ascii="SimHei" w:hAnsi="SimHei" w:eastAsia="SimHei" w:cs="SimHei"/>
          <w:sz w:val="24"/>
          <w:szCs w:val="24"/>
          <w:spacing w:val="-14"/>
        </w:rPr>
        <w:t>通知及送达</w:t>
      </w:r>
    </w:p>
    <w:p>
      <w:pPr>
        <w:spacing w:line="255" w:lineRule="auto"/>
        <w:rPr>
          <w:rFonts w:ascii="Arial"/>
          <w:sz w:val="21"/>
        </w:rPr>
      </w:pPr>
      <w:r/>
    </w:p>
    <w:p>
      <w:pPr>
        <w:pStyle w:val="BodyText"/>
        <w:ind w:left="535"/>
        <w:spacing w:before="78" w:line="221" w:lineRule="auto"/>
        <w:rPr/>
      </w:pPr>
      <w:r>
        <w:rPr>
          <w:spacing w:val="-3"/>
        </w:rPr>
        <w:t>甲方确认以下地址为其通讯地址：</w:t>
      </w:r>
    </w:p>
    <w:p>
      <w:pPr>
        <w:spacing w:line="283" w:lineRule="auto"/>
        <w:rPr>
          <w:rFonts w:ascii="Arial"/>
          <w:sz w:val="21"/>
        </w:rPr>
      </w:pPr>
      <w:r/>
    </w:p>
    <w:p>
      <w:pPr>
        <w:spacing w:line="284" w:lineRule="auto"/>
        <w:rPr>
          <w:rFonts w:ascii="Arial"/>
          <w:sz w:val="21"/>
        </w:rPr>
      </w:pPr>
      <w:r/>
    </w:p>
    <w:p>
      <w:pPr>
        <w:pStyle w:val="BodyText"/>
        <w:ind w:left="524"/>
        <w:spacing w:before="78" w:line="221" w:lineRule="auto"/>
        <w:rPr/>
      </w:pPr>
      <w:r>
        <w:rPr>
          <w:spacing w:val="-2"/>
        </w:rPr>
        <w:t>乙方确认以下通讯方式为其联系方式：</w:t>
      </w:r>
    </w:p>
    <w:p>
      <w:pPr>
        <w:pStyle w:val="BodyText"/>
        <w:ind w:left="504" w:right="222" w:firstLine="28"/>
        <w:spacing w:before="180" w:line="360" w:lineRule="auto"/>
        <w:rPr/>
      </w:pPr>
      <w:r>
        <w:rPr>
          <w:spacing w:val="-5"/>
        </w:rPr>
        <w:t>电话：</w:t>
      </w:r>
      <w:r>
        <w:rPr>
          <w:u w:val="single" w:color="auto"/>
        </w:rPr>
        <w:t xml:space="preserve">                          </w:t>
      </w:r>
      <w:r>
        <w:rPr>
          <w:spacing w:val="-5"/>
        </w:rPr>
        <w:t xml:space="preserve">  联系人：</w:t>
      </w:r>
      <w:r>
        <w:rPr>
          <w:u w:val="single" w:color="auto"/>
          <w:spacing w:val="6"/>
        </w:rPr>
        <w:t xml:space="preserve">                     </w:t>
      </w:r>
      <w:r>
        <w:rPr/>
        <w:t xml:space="preserve"> </w:t>
      </w:r>
      <w:r>
        <w:rPr>
          <w:spacing w:val="-6"/>
        </w:rPr>
        <w:t>地址：</w:t>
      </w:r>
      <w:r>
        <w:rPr>
          <w:u w:val="single" w:color="auto"/>
        </w:rPr>
        <w:t xml:space="preserve">                          </w:t>
      </w:r>
      <w:r>
        <w:rPr>
          <w:spacing w:val="18"/>
        </w:rPr>
        <w:t xml:space="preserve">  </w:t>
      </w:r>
      <w:r>
        <w:rPr>
          <w:spacing w:val="-6"/>
        </w:rPr>
        <w:t>电子邮件：</w:t>
      </w:r>
      <w:r>
        <w:rPr>
          <w:u w:val="single" w:color="auto"/>
        </w:rPr>
        <w:t xml:space="preserve">                    </w:t>
      </w:r>
      <w:r>
        <w:rPr>
          <w:spacing w:val="1"/>
        </w:rPr>
        <w:t xml:space="preserve"> </w:t>
      </w:r>
      <w:r>
        <w:rPr>
          <w:spacing w:val="-27"/>
        </w:rPr>
        <w:t>紧急联系人姓名：</w:t>
      </w:r>
      <w:r>
        <w:rPr>
          <w:spacing w:val="58"/>
        </w:rPr>
        <w:t xml:space="preserve"> </w:t>
      </w:r>
      <w:r>
        <w:rPr>
          <w:u w:val="single" w:color="auto"/>
        </w:rPr>
        <w:t xml:space="preserve">                </w:t>
      </w:r>
      <w:r>
        <w:rPr>
          <w:spacing w:val="7"/>
        </w:rPr>
        <w:t xml:space="preserve">  </w:t>
      </w:r>
      <w:r>
        <w:rPr>
          <w:spacing w:val="-27"/>
        </w:rPr>
        <w:t>与乙方关系：</w:t>
      </w:r>
      <w:r>
        <w:rPr>
          <w:spacing w:val="55"/>
        </w:rPr>
        <w:t xml:space="preserve"> </w:t>
      </w:r>
      <w:r>
        <w:rPr>
          <w:u w:val="single" w:color="auto"/>
        </w:rPr>
        <w:t xml:space="preserve">                  </w:t>
      </w:r>
      <w:r>
        <w:rPr/>
        <w:t xml:space="preserve"> </w:t>
      </w:r>
      <w:r>
        <w:rPr>
          <w:spacing w:val="-2"/>
        </w:rPr>
        <w:t>电话：</w:t>
      </w:r>
      <w:r>
        <w:rPr>
          <w:u w:val="single" w:color="auto"/>
          <w:spacing w:val="-2"/>
        </w:rPr>
        <w:t xml:space="preserve">                          </w:t>
      </w:r>
      <w:r>
        <w:rPr>
          <w:spacing w:val="4"/>
        </w:rPr>
        <w:t xml:space="preserve">  </w:t>
      </w:r>
      <w:r>
        <w:rPr>
          <w:spacing w:val="-2"/>
        </w:rPr>
        <w:t>地址</w:t>
      </w:r>
      <w:r>
        <w:rPr>
          <w:spacing w:val="-3"/>
        </w:rPr>
        <w:t>：</w:t>
      </w:r>
      <w:r>
        <w:rPr>
          <w:u w:val="single" w:color="auto"/>
          <w:spacing w:val="-3"/>
        </w:rPr>
        <w:t xml:space="preserve">                         </w:t>
      </w:r>
    </w:p>
    <w:p>
      <w:pPr>
        <w:pStyle w:val="BodyText"/>
        <w:ind w:left="503"/>
        <w:spacing w:line="220" w:lineRule="auto"/>
        <w:rPr/>
      </w:pPr>
      <w:r>
        <w:rPr>
          <w:spacing w:val="-7"/>
        </w:rPr>
        <w:t>任何一方通过上述地址或联系方式进行通知， 即在通知反馈文件之日或自通</w:t>
      </w:r>
    </w:p>
    <w:p>
      <w:pPr>
        <w:pStyle w:val="BodyText"/>
        <w:spacing w:before="182" w:line="624" w:lineRule="exact"/>
        <w:jc w:val="right"/>
        <w:rPr/>
      </w:pPr>
      <w:r>
        <w:rPr>
          <w:spacing w:val="-1"/>
          <w:position w:val="29"/>
        </w:rPr>
        <w:t>知发出之日起的二个工作日内，即视为相对方已经收悉所发送的通知及其内容。</w:t>
      </w:r>
    </w:p>
    <w:p>
      <w:pPr>
        <w:ind w:left="30"/>
        <w:spacing w:before="1" w:line="221" w:lineRule="auto"/>
        <w:rPr>
          <w:rFonts w:ascii="SimHei" w:hAnsi="SimHei" w:eastAsia="SimHei" w:cs="SimHei"/>
          <w:sz w:val="24"/>
          <w:szCs w:val="24"/>
        </w:rPr>
      </w:pPr>
      <w:r>
        <w:rPr>
          <w:rFonts w:ascii="SimHei" w:hAnsi="SimHei" w:eastAsia="SimHei" w:cs="SimHei"/>
          <w:sz w:val="24"/>
          <w:szCs w:val="24"/>
          <w:spacing w:val="-17"/>
        </w:rPr>
        <w:t>五、</w:t>
      </w:r>
      <w:r>
        <w:rPr>
          <w:rFonts w:ascii="SimHei" w:hAnsi="SimHei" w:eastAsia="SimHei" w:cs="SimHei"/>
          <w:sz w:val="24"/>
          <w:szCs w:val="24"/>
          <w:spacing w:val="-31"/>
        </w:rPr>
        <w:t xml:space="preserve"> </w:t>
      </w:r>
      <w:r>
        <w:rPr>
          <w:rFonts w:ascii="SimHei" w:hAnsi="SimHei" w:eastAsia="SimHei" w:cs="SimHei"/>
          <w:sz w:val="24"/>
          <w:szCs w:val="24"/>
          <w:spacing w:val="-17"/>
        </w:rPr>
        <w:t>争议解决</w:t>
      </w:r>
    </w:p>
    <w:p>
      <w:pPr>
        <w:spacing w:line="256" w:lineRule="auto"/>
        <w:rPr>
          <w:rFonts w:ascii="Arial"/>
          <w:sz w:val="21"/>
        </w:rPr>
      </w:pPr>
      <w:r/>
    </w:p>
    <w:p>
      <w:pPr>
        <w:pStyle w:val="BodyText"/>
        <w:ind w:left="26" w:right="83" w:firstLine="477"/>
        <w:spacing w:before="78" w:line="360" w:lineRule="auto"/>
        <w:jc w:val="both"/>
        <w:rPr/>
      </w:pPr>
      <w:r>
        <w:rPr>
          <w:spacing w:val="-3"/>
        </w:rPr>
        <w:t>任何一方就本协议向对方提起仲裁、诉讼、强制</w:t>
      </w:r>
      <w:r>
        <w:rPr>
          <w:spacing w:val="-4"/>
        </w:rPr>
        <w:t>执行或其他程序取得司法或</w:t>
      </w:r>
      <w:r>
        <w:rPr/>
        <w:t xml:space="preserve"> </w:t>
      </w:r>
      <w:r>
        <w:rPr>
          <w:spacing w:val="-7"/>
        </w:rPr>
        <w:t>准司法救济的， 胜诉方有权向败诉方追讨该程序有关或引起的所有支出、费用和</w:t>
      </w:r>
    </w:p>
    <w:p>
      <w:pPr>
        <w:pStyle w:val="BodyText"/>
        <w:ind w:left="30"/>
        <w:spacing w:line="220" w:lineRule="auto"/>
        <w:rPr/>
      </w:pPr>
      <w:r>
        <w:rPr>
          <w:spacing w:val="-5"/>
        </w:rPr>
        <w:t>实际发生的合理律师费。</w:t>
      </w:r>
    </w:p>
    <w:p>
      <w:pPr>
        <w:pStyle w:val="BodyText"/>
        <w:ind w:left="523"/>
        <w:spacing w:before="182" w:line="468" w:lineRule="exact"/>
        <w:rPr/>
      </w:pPr>
      <w:r>
        <w:rPr>
          <w:spacing w:val="-18"/>
          <w:position w:val="17"/>
        </w:rPr>
        <w:t>因履行本协议发生的争议，</w:t>
      </w:r>
      <w:r>
        <w:rPr>
          <w:spacing w:val="56"/>
          <w:position w:val="17"/>
        </w:rPr>
        <w:t xml:space="preserve"> </w:t>
      </w:r>
      <w:r>
        <w:rPr>
          <w:spacing w:val="-18"/>
          <w:position w:val="17"/>
        </w:rPr>
        <w:t>由争议双方协商解决，</w:t>
      </w:r>
      <w:r>
        <w:rPr>
          <w:spacing w:val="29"/>
          <w:position w:val="17"/>
        </w:rPr>
        <w:t xml:space="preserve"> </w:t>
      </w:r>
      <w:r>
        <w:rPr>
          <w:spacing w:val="-18"/>
          <w:position w:val="17"/>
        </w:rPr>
        <w:t>协商不</w:t>
      </w:r>
      <w:r>
        <w:rPr>
          <w:spacing w:val="-19"/>
          <w:position w:val="17"/>
        </w:rPr>
        <w:t>成的，</w:t>
      </w:r>
      <w:r>
        <w:rPr>
          <w:spacing w:val="29"/>
          <w:position w:val="17"/>
        </w:rPr>
        <w:t xml:space="preserve"> </w:t>
      </w:r>
      <w:r>
        <w:rPr>
          <w:spacing w:val="-19"/>
          <w:position w:val="17"/>
        </w:rPr>
        <w:t>依法可以向</w:t>
      </w:r>
    </w:p>
    <w:p>
      <w:pPr>
        <w:pStyle w:val="BodyText"/>
        <w:ind w:left="55"/>
        <w:spacing w:before="1" w:line="220" w:lineRule="auto"/>
        <w:rPr/>
      </w:pPr>
      <w:r>
        <w:rPr>
          <w:spacing w:val="-5"/>
        </w:rPr>
        <w:t>甲方所在地人民法院提起诉讼。</w:t>
      </w:r>
    </w:p>
    <w:p>
      <w:pPr>
        <w:spacing w:line="256" w:lineRule="auto"/>
        <w:rPr>
          <w:rFonts w:ascii="Arial"/>
          <w:sz w:val="21"/>
        </w:rPr>
      </w:pPr>
      <w:r/>
    </w:p>
    <w:p>
      <w:pPr>
        <w:ind w:left="31"/>
        <w:spacing w:before="79" w:line="222" w:lineRule="auto"/>
        <w:rPr>
          <w:rFonts w:ascii="SimHei" w:hAnsi="SimHei" w:eastAsia="SimHei" w:cs="SimHei"/>
          <w:sz w:val="24"/>
          <w:szCs w:val="24"/>
        </w:rPr>
      </w:pPr>
      <w:r>
        <w:rPr>
          <w:rFonts w:ascii="SimHei" w:hAnsi="SimHei" w:eastAsia="SimHei" w:cs="SimHei"/>
          <w:sz w:val="24"/>
          <w:szCs w:val="24"/>
          <w:spacing w:val="-16"/>
        </w:rPr>
        <w:t>六、</w:t>
      </w:r>
      <w:r>
        <w:rPr>
          <w:rFonts w:ascii="SimHei" w:hAnsi="SimHei" w:eastAsia="SimHei" w:cs="SimHei"/>
          <w:sz w:val="24"/>
          <w:szCs w:val="24"/>
          <w:spacing w:val="-39"/>
        </w:rPr>
        <w:t xml:space="preserve"> </w:t>
      </w:r>
      <w:r>
        <w:rPr>
          <w:rFonts w:ascii="SimHei" w:hAnsi="SimHei" w:eastAsia="SimHei" w:cs="SimHei"/>
          <w:sz w:val="24"/>
          <w:szCs w:val="24"/>
          <w:spacing w:val="-16"/>
        </w:rPr>
        <w:t>其他事项</w:t>
      </w:r>
    </w:p>
    <w:p>
      <w:pPr>
        <w:spacing w:line="256" w:lineRule="auto"/>
        <w:rPr>
          <w:rFonts w:ascii="Arial"/>
          <w:sz w:val="21"/>
        </w:rPr>
      </w:pPr>
      <w:r/>
    </w:p>
    <w:p>
      <w:pPr>
        <w:pStyle w:val="BodyText"/>
        <w:ind w:left="522"/>
        <w:spacing w:before="78" w:line="468" w:lineRule="exact"/>
        <w:rPr/>
      </w:pPr>
      <w:r>
        <w:rPr>
          <w:position w:val="17"/>
        </w:rPr>
        <w:t>1、本协议经双方法定代表或授权代表签字并加盖公章后生</w:t>
      </w:r>
      <w:r>
        <w:rPr>
          <w:spacing w:val="-1"/>
          <w:position w:val="17"/>
        </w:rPr>
        <w:t>效。本协议一式</w:t>
      </w:r>
    </w:p>
    <w:p>
      <w:pPr>
        <w:pStyle w:val="BodyText"/>
        <w:ind w:left="25"/>
        <w:spacing w:before="1" w:line="220" w:lineRule="auto"/>
        <w:rPr/>
      </w:pPr>
      <w:r>
        <w:rPr>
          <w:spacing w:val="-2"/>
        </w:rPr>
        <w:t>两份，具有同等法律效力，甲乙双方各执一份。</w:t>
      </w:r>
    </w:p>
    <w:p>
      <w:pPr>
        <w:pStyle w:val="BodyText"/>
        <w:ind w:left="507"/>
        <w:spacing w:before="181" w:line="468" w:lineRule="exact"/>
        <w:rPr/>
      </w:pPr>
      <w:r>
        <w:rPr>
          <w:spacing w:val="-3"/>
          <w:position w:val="17"/>
        </w:rPr>
        <w:t>2、对本协议的变更应当以书面形式进行。 本协议未</w:t>
      </w:r>
      <w:r>
        <w:rPr>
          <w:spacing w:val="-4"/>
          <w:position w:val="17"/>
        </w:rPr>
        <w:t>尽事宜，可由双方补充</w:t>
      </w:r>
    </w:p>
    <w:p>
      <w:pPr>
        <w:pStyle w:val="BodyText"/>
        <w:ind w:left="30"/>
        <w:spacing w:before="1" w:line="219" w:lineRule="auto"/>
        <w:rPr/>
      </w:pPr>
      <w:r>
        <w:rPr>
          <w:spacing w:val="-3"/>
        </w:rPr>
        <w:t>约定后作为附件，与本协议具有同等法律效力。</w:t>
      </w:r>
    </w:p>
    <w:p>
      <w:pPr>
        <w:spacing w:before="4"/>
        <w:rPr/>
      </w:pPr>
      <w:r/>
    </w:p>
    <w:p>
      <w:pPr>
        <w:spacing w:before="4"/>
        <w:rPr/>
      </w:pPr>
      <w:r/>
    </w:p>
    <w:p>
      <w:pPr>
        <w:spacing w:before="4"/>
        <w:rPr/>
      </w:pPr>
      <w:r/>
    </w:p>
    <w:p>
      <w:pPr>
        <w:spacing w:before="4"/>
        <w:rPr/>
      </w:pPr>
      <w:r/>
    </w:p>
    <w:p>
      <w:pPr>
        <w:spacing w:before="3"/>
        <w:rPr/>
      </w:pPr>
      <w:r/>
    </w:p>
    <w:p>
      <w:pPr>
        <w:sectPr>
          <w:pgSz w:w="11900" w:h="16841"/>
          <w:pgMar w:top="1431" w:right="1716" w:bottom="0" w:left="1784" w:header="0" w:footer="0" w:gutter="0"/>
          <w:cols w:equalWidth="0" w:num="1">
            <w:col w:w="8399" w:space="0"/>
          </w:cols>
        </w:sectPr>
        <w:rPr/>
      </w:pPr>
    </w:p>
    <w:p>
      <w:pPr>
        <w:pStyle w:val="BodyText"/>
        <w:ind w:left="55"/>
        <w:spacing w:before="47" w:line="220" w:lineRule="auto"/>
        <w:rPr/>
      </w:pPr>
      <w:r>
        <w:rPr>
          <w14:textOutline w14:w="4356" w14:cap="flat" w14:cmpd="sng">
            <w14:solidFill>
              <w14:srgbClr w14:val="000000"/>
            </w14:solidFill>
            <w14:prstDash w14:val="solid"/>
            <w14:miter w14:lim="10"/>
          </w14:textOutline>
          <w:spacing w:val="-28"/>
        </w:rPr>
        <w:t>甲方（盖章</w:t>
      </w:r>
      <w:r>
        <w:rPr>
          <w14:textOutline w14:w="4356" w14:cap="flat" w14:cmpd="sng">
            <w14:solidFill>
              <w14:srgbClr w14:val="000000"/>
            </w14:solidFill>
            <w14:prstDash w14:val="solid"/>
            <w14:miter w14:lim="10"/>
          </w14:textOutline>
          <w:spacing w:val="-17"/>
        </w:rPr>
        <w:t>）</w:t>
      </w:r>
      <w:r>
        <w:rPr>
          <w:spacing w:val="19"/>
        </w:rPr>
        <w:t xml:space="preserve"> </w:t>
      </w:r>
      <w:r>
        <w:rPr>
          <w14:textOutline w14:w="4356" w14:cap="flat" w14:cmpd="sng">
            <w14:solidFill>
              <w14:srgbClr w14:val="000000"/>
            </w14:solidFill>
            <w14:prstDash w14:val="solid"/>
            <w14:miter w14:lim="10"/>
          </w14:textOutline>
          <w:spacing w:val="-17"/>
        </w:rPr>
        <w:t>：</w:t>
      </w:r>
    </w:p>
    <w:p>
      <w:pPr>
        <w:spacing w:line="259" w:lineRule="auto"/>
        <w:rPr>
          <w:rFonts w:ascii="Arial"/>
          <w:sz w:val="21"/>
        </w:rPr>
      </w:pPr>
      <w:r/>
    </w:p>
    <w:p>
      <w:pPr>
        <w:pStyle w:val="BodyText"/>
        <w:ind w:left="25"/>
        <w:spacing w:before="79" w:line="220" w:lineRule="auto"/>
        <w:rPr/>
      </w:pPr>
      <w:r>
        <w:rPr>
          <w14:textOutline w14:w="4356" w14:cap="flat" w14:cmpd="sng">
            <w14:solidFill>
              <w14:srgbClr w14:val="000000"/>
            </w14:solidFill>
            <w14:prstDash w14:val="solid"/>
            <w14:miter w14:lim="10"/>
          </w14:textOutline>
          <w:spacing w:val="-1"/>
        </w:rPr>
        <w:t>法定代表人(签字)：</w:t>
      </w:r>
    </w:p>
    <w:p>
      <w:pPr>
        <w:spacing w:line="258" w:lineRule="auto"/>
        <w:rPr>
          <w:rFonts w:ascii="Arial"/>
          <w:sz w:val="21"/>
        </w:rPr>
      </w:pPr>
      <w:r/>
    </w:p>
    <w:p>
      <w:pPr>
        <w:pStyle w:val="BodyText"/>
        <w:ind w:left="65"/>
        <w:spacing w:before="78" w:line="185" w:lineRule="auto"/>
        <w:rPr/>
      </w:pPr>
      <w:r>
        <w:rPr>
          <w14:textOutline w14:w="4356" w14:cap="flat" w14:cmpd="sng">
            <w14:solidFill>
              <w14:srgbClr w14:val="000000"/>
            </w14:solidFill>
            <w14:prstDash w14:val="solid"/>
            <w14:miter w14:lim="10"/>
          </w14:textOutline>
          <w:spacing w:val="-26"/>
        </w:rPr>
        <w:t>日期：</w:t>
      </w:r>
    </w:p>
    <w:p>
      <w:pPr>
        <w:spacing w:line="14" w:lineRule="auto"/>
        <w:rPr>
          <w:rFonts w:ascii="Arial"/>
          <w:sz w:val="2"/>
        </w:rPr>
      </w:pPr>
      <w:r>
        <w:rPr>
          <w:rFonts w:ascii="Arial" w:hAnsi="Arial" w:eastAsia="Arial" w:cs="Arial"/>
          <w:sz w:val="2"/>
          <w:szCs w:val="2"/>
        </w:rPr>
        <w:br w:type="column"/>
      </w:r>
    </w:p>
    <w:p>
      <w:pPr>
        <w:pStyle w:val="BodyText"/>
        <w:ind w:left="20"/>
        <w:spacing w:before="46" w:line="220" w:lineRule="auto"/>
        <w:rPr/>
      </w:pPr>
      <w:r>
        <w:rPr>
          <w14:textOutline w14:w="4356" w14:cap="flat" w14:cmpd="sng">
            <w14:solidFill>
              <w14:srgbClr w14:val="000000"/>
            </w14:solidFill>
            <w14:prstDash w14:val="solid"/>
            <w14:miter w14:lim="10"/>
          </w14:textOutline>
          <w:spacing w:val="-4"/>
        </w:rPr>
        <w:t>乙方（签字或盖章</w:t>
      </w:r>
      <w:r>
        <w:rPr>
          <w14:textOutline w14:w="4356" w14:cap="flat" w14:cmpd="sng">
            <w14:solidFill>
              <w14:srgbClr w14:val="000000"/>
            </w14:solidFill>
            <w14:prstDash w14:val="solid"/>
            <w14:miter w14:lim="10"/>
          </w14:textOutline>
          <w:spacing w:val="-10"/>
        </w:rPr>
        <w:t>）：</w:t>
      </w:r>
    </w:p>
    <w:p>
      <w:pPr>
        <w:spacing w:line="259" w:lineRule="auto"/>
        <w:rPr>
          <w:rFonts w:ascii="Arial"/>
          <w:sz w:val="21"/>
        </w:rPr>
      </w:pPr>
      <w:r/>
    </w:p>
    <w:p>
      <w:pPr>
        <w:pStyle w:val="BodyText"/>
        <w:spacing w:before="78" w:line="220" w:lineRule="auto"/>
        <w:rPr/>
      </w:pPr>
      <w:r>
        <w:rPr>
          <w14:textOutline w14:w="4356" w14:cap="flat" w14:cmpd="sng">
            <w14:solidFill>
              <w14:srgbClr w14:val="000000"/>
            </w14:solidFill>
            <w14:prstDash w14:val="solid"/>
            <w14:miter w14:lim="10"/>
          </w14:textOutline>
          <w:spacing w:val="-15"/>
        </w:rPr>
        <w:t>任职：</w:t>
      </w:r>
    </w:p>
    <w:p>
      <w:pPr>
        <w:spacing w:line="258" w:lineRule="auto"/>
        <w:rPr>
          <w:rFonts w:ascii="Arial"/>
          <w:sz w:val="21"/>
        </w:rPr>
      </w:pPr>
      <w:r/>
    </w:p>
    <w:p>
      <w:pPr>
        <w:pStyle w:val="BodyText"/>
        <w:ind w:left="42"/>
        <w:spacing w:before="79" w:line="185" w:lineRule="auto"/>
        <w:rPr/>
      </w:pPr>
      <w:r>
        <w:rPr>
          <w14:textOutline w14:w="4356" w14:cap="flat" w14:cmpd="sng">
            <w14:solidFill>
              <w14:srgbClr w14:val="000000"/>
            </w14:solidFill>
            <w14:prstDash w14:val="solid"/>
            <w14:miter w14:lim="10"/>
          </w14:textOutline>
          <w:spacing w:val="-24"/>
        </w:rPr>
        <w:t>日期：</w:t>
      </w:r>
    </w:p>
    <w:sectPr>
      <w:type w:val="continuous"/>
      <w:pgSz w:w="11900" w:h="16841"/>
      <w:pgMar w:top="1431" w:right="1716" w:bottom="0" w:left="1784" w:header="0" w:footer="0" w:gutter="0"/>
      <w:cols w:equalWidth="0" w:num="2">
        <w:col w:w="4263" w:space="100"/>
        <w:col w:w="403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Acrobat PDFMaker 11 Word 版</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dcterms:created xsi:type="dcterms:W3CDTF">2019-02-26T00:47:23Z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2023-05-06T10:31:51</vt:filetime>
  </property>
</Properties>
</file>